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9D" w:rsidRPr="00EA2048" w:rsidRDefault="00E00D9D" w:rsidP="00EA2048">
      <w:pPr>
        <w:jc w:val="center"/>
        <w:rPr>
          <w:b/>
          <w:sz w:val="32"/>
          <w:szCs w:val="32"/>
          <w:u w:val="single"/>
        </w:rPr>
      </w:pPr>
      <w:r w:rsidRPr="00EA2048">
        <w:rPr>
          <w:b/>
          <w:sz w:val="32"/>
          <w:szCs w:val="32"/>
          <w:u w:val="single"/>
        </w:rPr>
        <w:t>Aerobic Cellular Respiration in Stop Motion</w:t>
      </w:r>
    </w:p>
    <w:p w:rsidR="00E00D9D" w:rsidRPr="00C371BA" w:rsidRDefault="00E00D9D" w:rsidP="004A2CD7">
      <w:pPr>
        <w:pStyle w:val="NoSpacing"/>
        <w:rPr>
          <w:b/>
          <w:color w:val="000000"/>
          <w:u w:val="single"/>
        </w:rPr>
      </w:pPr>
      <w:r w:rsidRPr="00C371BA">
        <w:rPr>
          <w:b/>
          <w:color w:val="000000"/>
          <w:u w:val="single"/>
        </w:rPr>
        <w:t xml:space="preserve">Background: </w:t>
      </w:r>
    </w:p>
    <w:p w:rsidR="00E00D9D" w:rsidRPr="00C371BA" w:rsidRDefault="00E00D9D" w:rsidP="004A2CD7">
      <w:pPr>
        <w:pStyle w:val="NoSpacing"/>
        <w:rPr>
          <w:color w:val="000000"/>
        </w:rPr>
      </w:pPr>
    </w:p>
    <w:p w:rsidR="00E00D9D" w:rsidRPr="00C371BA" w:rsidRDefault="00E00D9D" w:rsidP="00DA6B4B">
      <w:pPr>
        <w:pStyle w:val="NoSpacing"/>
        <w:ind w:firstLine="360"/>
        <w:rPr>
          <w:color w:val="000000"/>
        </w:rPr>
      </w:pPr>
      <w:r w:rsidRPr="00C371BA">
        <w:rPr>
          <w:color w:val="000000"/>
        </w:rPr>
        <w:t>All organisms on Earth have evolved to produce useable forms of energy from the free energy that exists in the environment.  Aerobic cellular respiration involves removing energy from organic compounds by using oxygen. Aerobic cellular respiration is the process used by all animals, plants, fungi and most other organisms to produce ATP energy.   Energy stored in the glucose molecule (C</w:t>
      </w:r>
      <w:r w:rsidRPr="00C371BA">
        <w:rPr>
          <w:color w:val="000000"/>
          <w:vertAlign w:val="subscript"/>
        </w:rPr>
        <w:t>6</w:t>
      </w:r>
      <w:r w:rsidRPr="00C371BA">
        <w:rPr>
          <w:color w:val="000000"/>
        </w:rPr>
        <w:t>H</w:t>
      </w:r>
      <w:r w:rsidRPr="00C371BA">
        <w:rPr>
          <w:color w:val="000000"/>
          <w:vertAlign w:val="subscript"/>
        </w:rPr>
        <w:t>12</w:t>
      </w:r>
      <w:r w:rsidRPr="00C371BA">
        <w:rPr>
          <w:color w:val="000000"/>
        </w:rPr>
        <w:t>O</w:t>
      </w:r>
      <w:r w:rsidRPr="00C371BA">
        <w:rPr>
          <w:color w:val="000000"/>
          <w:vertAlign w:val="subscript"/>
        </w:rPr>
        <w:t>6</w:t>
      </w:r>
      <w:r w:rsidRPr="00C371BA">
        <w:rPr>
          <w:color w:val="000000"/>
        </w:rPr>
        <w:t xml:space="preserve">) is transferred </w:t>
      </w:r>
      <w:proofErr w:type="gramStart"/>
      <w:r w:rsidRPr="00C371BA">
        <w:rPr>
          <w:color w:val="000000"/>
        </w:rPr>
        <w:t>by  a</w:t>
      </w:r>
      <w:proofErr w:type="gramEnd"/>
      <w:r w:rsidRPr="00C371BA">
        <w:rPr>
          <w:color w:val="000000"/>
        </w:rPr>
        <w:t xml:space="preserve"> series of chemical reactions to an adenosine triphosphate (ATP) molecule during aerobic cellular respiration.</w:t>
      </w:r>
    </w:p>
    <w:p w:rsidR="00E00D9D" w:rsidRPr="00C371BA" w:rsidRDefault="00E00D9D" w:rsidP="00DA6B4B">
      <w:pPr>
        <w:pStyle w:val="NoSpacing"/>
        <w:ind w:firstLine="360"/>
        <w:rPr>
          <w:color w:val="000000"/>
        </w:rPr>
      </w:pPr>
    </w:p>
    <w:p w:rsidR="00E00D9D" w:rsidRPr="00C371BA" w:rsidRDefault="00E00D9D" w:rsidP="00DA6B4B">
      <w:pPr>
        <w:pStyle w:val="NoSpacing"/>
        <w:jc w:val="center"/>
        <w:rPr>
          <w:i/>
          <w:color w:val="000000"/>
        </w:rPr>
      </w:pPr>
      <w:r w:rsidRPr="00C371BA">
        <w:rPr>
          <w:i/>
          <w:color w:val="000000"/>
        </w:rPr>
        <w:t>Overall Reaction: C</w:t>
      </w:r>
      <w:r w:rsidRPr="00C371BA">
        <w:rPr>
          <w:i/>
          <w:color w:val="000000"/>
          <w:vertAlign w:val="subscript"/>
        </w:rPr>
        <w:t>6</w:t>
      </w:r>
      <w:r w:rsidRPr="00C371BA">
        <w:rPr>
          <w:i/>
          <w:color w:val="000000"/>
        </w:rPr>
        <w:t>H</w:t>
      </w:r>
      <w:r w:rsidRPr="00C371BA">
        <w:rPr>
          <w:i/>
          <w:color w:val="000000"/>
          <w:vertAlign w:val="subscript"/>
        </w:rPr>
        <w:t>12</w:t>
      </w:r>
      <w:r w:rsidRPr="00C371BA">
        <w:rPr>
          <w:i/>
          <w:color w:val="000000"/>
        </w:rPr>
        <w:t>O</w:t>
      </w:r>
      <w:r w:rsidRPr="00C371BA">
        <w:rPr>
          <w:i/>
          <w:color w:val="000000"/>
          <w:vertAlign w:val="subscript"/>
        </w:rPr>
        <w:t>6</w:t>
      </w:r>
      <w:r w:rsidRPr="00C371BA">
        <w:rPr>
          <w:i/>
          <w:color w:val="000000"/>
        </w:rPr>
        <w:t xml:space="preserve"> + 6O</w:t>
      </w:r>
      <w:r w:rsidRPr="00C371BA">
        <w:rPr>
          <w:i/>
          <w:color w:val="000000"/>
          <w:vertAlign w:val="subscript"/>
        </w:rPr>
        <w:t>2</w:t>
      </w:r>
      <w:r w:rsidRPr="00C371BA">
        <w:rPr>
          <w:i/>
          <w:color w:val="000000"/>
        </w:rPr>
        <w:t xml:space="preserve"> </w:t>
      </w:r>
      <w:r w:rsidRPr="00C371BA">
        <w:rPr>
          <w:i/>
          <w:color w:val="000000"/>
        </w:rPr>
        <w:sym w:font="Wingdings" w:char="F0E0"/>
      </w:r>
      <w:r w:rsidRPr="00C371BA">
        <w:rPr>
          <w:i/>
          <w:color w:val="000000"/>
        </w:rPr>
        <w:t xml:space="preserve"> 6CO</w:t>
      </w:r>
      <w:r w:rsidRPr="00C371BA">
        <w:rPr>
          <w:i/>
          <w:color w:val="000000"/>
          <w:vertAlign w:val="subscript"/>
        </w:rPr>
        <w:t>2</w:t>
      </w:r>
      <w:r w:rsidRPr="00C371BA">
        <w:rPr>
          <w:i/>
          <w:color w:val="000000"/>
        </w:rPr>
        <w:t xml:space="preserve"> + 6H</w:t>
      </w:r>
      <w:r w:rsidRPr="00C371BA">
        <w:rPr>
          <w:i/>
          <w:color w:val="000000"/>
          <w:vertAlign w:val="subscript"/>
        </w:rPr>
        <w:t>2</w:t>
      </w:r>
      <w:r w:rsidRPr="00C371BA">
        <w:rPr>
          <w:i/>
          <w:color w:val="000000"/>
        </w:rPr>
        <w:t>O + ATP</w:t>
      </w:r>
    </w:p>
    <w:p w:rsidR="00E00D9D" w:rsidRPr="00C371BA" w:rsidRDefault="00E00D9D" w:rsidP="00DA6B4B">
      <w:pPr>
        <w:pStyle w:val="NoSpacing"/>
        <w:jc w:val="center"/>
        <w:rPr>
          <w:i/>
          <w:color w:val="000000"/>
        </w:rPr>
      </w:pPr>
    </w:p>
    <w:p w:rsidR="00E00D9D" w:rsidRPr="00C371BA" w:rsidRDefault="00E00D9D" w:rsidP="00682885">
      <w:pPr>
        <w:pStyle w:val="NoSpacing"/>
        <w:ind w:left="360"/>
        <w:rPr>
          <w:color w:val="000000"/>
        </w:rPr>
      </w:pPr>
      <w:r w:rsidRPr="00C371BA">
        <w:rPr>
          <w:color w:val="000000"/>
        </w:rPr>
        <w:t xml:space="preserve">Aerobic cellular respiration can be grouped into four main stages:  Glycolysis, pyruvate oxidation, Krebs cycle and electron the transport chain including chemiosmosis.   </w:t>
      </w:r>
    </w:p>
    <w:p w:rsidR="00E00D9D" w:rsidRPr="00C371BA" w:rsidRDefault="00E00D9D" w:rsidP="00682885">
      <w:pPr>
        <w:pStyle w:val="NoSpacing"/>
        <w:numPr>
          <w:ilvl w:val="0"/>
          <w:numId w:val="8"/>
        </w:numPr>
        <w:rPr>
          <w:color w:val="000000"/>
        </w:rPr>
      </w:pPr>
      <w:r w:rsidRPr="00C371BA">
        <w:rPr>
          <w:color w:val="000000"/>
        </w:rPr>
        <w:t xml:space="preserve">Glycolysis is a ten step process during which a 6 carbon glucose molecule is broken down into a 3 carbon pyruvate molecule and 2 ATP energy molecules are produced. </w:t>
      </w:r>
    </w:p>
    <w:p w:rsidR="00E00D9D" w:rsidRPr="00C371BA" w:rsidRDefault="00E00D9D" w:rsidP="00682885">
      <w:pPr>
        <w:pStyle w:val="NoSpacing"/>
        <w:numPr>
          <w:ilvl w:val="0"/>
          <w:numId w:val="8"/>
        </w:numPr>
        <w:rPr>
          <w:color w:val="000000"/>
        </w:rPr>
      </w:pPr>
      <w:r w:rsidRPr="00C371BA">
        <w:rPr>
          <w:color w:val="000000"/>
        </w:rPr>
        <w:t>Pyruvate oxidation is the second stage of aerobic respiration, where an enzyme, acetyl-</w:t>
      </w:r>
      <w:proofErr w:type="gramStart"/>
      <w:r w:rsidRPr="00C371BA">
        <w:rPr>
          <w:color w:val="000000"/>
        </w:rPr>
        <w:t>CoA ,</w:t>
      </w:r>
      <w:proofErr w:type="gramEnd"/>
      <w:r w:rsidRPr="00C371BA">
        <w:rPr>
          <w:color w:val="000000"/>
        </w:rPr>
        <w:t xml:space="preserve"> transports  pyruvate from the cytosol into the mitochondria.  </w:t>
      </w:r>
    </w:p>
    <w:p w:rsidR="00E00D9D" w:rsidRPr="00C371BA" w:rsidRDefault="00E00D9D" w:rsidP="00682885">
      <w:pPr>
        <w:pStyle w:val="NoSpacing"/>
        <w:numPr>
          <w:ilvl w:val="0"/>
          <w:numId w:val="8"/>
        </w:numPr>
        <w:rPr>
          <w:color w:val="000000"/>
        </w:rPr>
      </w:pPr>
      <w:r w:rsidRPr="00C371BA">
        <w:rPr>
          <w:color w:val="000000"/>
        </w:rPr>
        <w:t xml:space="preserve">The Krebs cycle is a cyclic process that occurs in the mitochondria of the cell.  In the Krebs cycle, NADH, energy carriers, and carbon dioxide are produced through the transformation of pyruvate into different organic molecules. </w:t>
      </w:r>
    </w:p>
    <w:p w:rsidR="00E00D9D" w:rsidRPr="00C371BA" w:rsidRDefault="00E00D9D" w:rsidP="00682885">
      <w:pPr>
        <w:pStyle w:val="NoSpacing"/>
        <w:numPr>
          <w:ilvl w:val="0"/>
          <w:numId w:val="8"/>
        </w:numPr>
        <w:rPr>
          <w:color w:val="000000"/>
        </w:rPr>
      </w:pPr>
      <w:r w:rsidRPr="00C371BA">
        <w:rPr>
          <w:color w:val="000000"/>
        </w:rPr>
        <w:t>The electron transport chain and chemiosmosis is the fourth stage of aerobic respiration; energy is moved through a series of membrane-bound protein complexes to produce ATP and water as a waste product.</w:t>
      </w:r>
    </w:p>
    <w:p w:rsidR="00E00D9D" w:rsidRPr="00C371BA" w:rsidRDefault="00E00D9D" w:rsidP="00EA2048">
      <w:pPr>
        <w:pStyle w:val="NoSpacing"/>
        <w:rPr>
          <w:color w:val="000000"/>
        </w:rPr>
      </w:pPr>
    </w:p>
    <w:p w:rsidR="00E00D9D" w:rsidRPr="00C371BA" w:rsidRDefault="00E00D9D" w:rsidP="00EA2048">
      <w:pPr>
        <w:pStyle w:val="NoSpacing"/>
        <w:rPr>
          <w:b/>
          <w:color w:val="000000"/>
          <w:u w:val="single"/>
        </w:rPr>
      </w:pPr>
      <w:r w:rsidRPr="00C371BA">
        <w:rPr>
          <w:b/>
          <w:color w:val="000000"/>
          <w:u w:val="single"/>
        </w:rPr>
        <w:t>Aerobic Cellular Respiration Task:</w:t>
      </w:r>
    </w:p>
    <w:p w:rsidR="00E00D9D" w:rsidRPr="00C371BA" w:rsidRDefault="00E00D9D" w:rsidP="001E23EA">
      <w:pPr>
        <w:pStyle w:val="NoSpacing"/>
        <w:ind w:firstLine="720"/>
        <w:rPr>
          <w:color w:val="000000"/>
        </w:rPr>
      </w:pPr>
      <w:r w:rsidRPr="00C371BA">
        <w:rPr>
          <w:color w:val="000000"/>
        </w:rPr>
        <w:t xml:space="preserve">The class will be divided into three groups. Each group will analyze a different stage of aerobic respiration.  Your group will create a working model and a stop motion video of that stage of aerobic cellular respiration in an animal cell.   Use your textbook, class notes and other materials to create the model and video.  At the end of this task, each group will present their video and explain in detail the chemical reactions that occur during their assigned stage of aerobic respiration. </w:t>
      </w:r>
    </w:p>
    <w:p w:rsidR="00E00D9D" w:rsidRPr="00C371BA" w:rsidRDefault="00E00D9D" w:rsidP="001E23EA">
      <w:pPr>
        <w:pStyle w:val="NoSpacing"/>
        <w:ind w:firstLine="720"/>
        <w:rPr>
          <w:color w:val="000000"/>
        </w:rPr>
      </w:pPr>
    </w:p>
    <w:p w:rsidR="00E00D9D" w:rsidRPr="00C371BA" w:rsidRDefault="00E00D9D" w:rsidP="001A037E">
      <w:pPr>
        <w:pStyle w:val="NoSpacing"/>
        <w:rPr>
          <w:i/>
          <w:color w:val="000000"/>
        </w:rPr>
      </w:pPr>
      <w:r w:rsidRPr="00C371BA">
        <w:rPr>
          <w:i/>
          <w:color w:val="000000"/>
        </w:rPr>
        <w:t xml:space="preserve">Groups: </w:t>
      </w:r>
    </w:p>
    <w:p w:rsidR="00E00D9D" w:rsidRPr="00C371BA" w:rsidRDefault="00E00D9D" w:rsidP="00713670">
      <w:pPr>
        <w:pStyle w:val="NoSpacing"/>
        <w:numPr>
          <w:ilvl w:val="0"/>
          <w:numId w:val="3"/>
        </w:numPr>
        <w:rPr>
          <w:color w:val="000000"/>
        </w:rPr>
      </w:pPr>
      <w:r w:rsidRPr="00C371BA">
        <w:rPr>
          <w:color w:val="000000"/>
        </w:rPr>
        <w:t>Glycolysis</w:t>
      </w:r>
    </w:p>
    <w:p w:rsidR="00E00D9D" w:rsidRPr="00C371BA" w:rsidRDefault="00E00D9D" w:rsidP="00713670">
      <w:pPr>
        <w:pStyle w:val="NoSpacing"/>
        <w:numPr>
          <w:ilvl w:val="0"/>
          <w:numId w:val="3"/>
        </w:numPr>
        <w:rPr>
          <w:color w:val="000000"/>
        </w:rPr>
      </w:pPr>
      <w:r w:rsidRPr="00C371BA">
        <w:rPr>
          <w:color w:val="000000"/>
        </w:rPr>
        <w:t>Pyruvate oxidation and Krebs cycle</w:t>
      </w:r>
    </w:p>
    <w:p w:rsidR="00E00D9D" w:rsidRPr="00C371BA" w:rsidRDefault="00E00D9D" w:rsidP="00713670">
      <w:pPr>
        <w:pStyle w:val="NoSpacing"/>
        <w:numPr>
          <w:ilvl w:val="0"/>
          <w:numId w:val="3"/>
        </w:numPr>
        <w:rPr>
          <w:color w:val="000000"/>
        </w:rPr>
      </w:pPr>
      <w:r w:rsidRPr="00C371BA">
        <w:rPr>
          <w:color w:val="000000"/>
        </w:rPr>
        <w:t>Electron transport chain.</w:t>
      </w:r>
    </w:p>
    <w:p w:rsidR="00E00D9D" w:rsidRPr="00C371BA" w:rsidRDefault="00E00D9D" w:rsidP="00713670">
      <w:pPr>
        <w:pStyle w:val="NoSpacing"/>
        <w:rPr>
          <w:i/>
          <w:color w:val="000000"/>
        </w:rPr>
      </w:pPr>
    </w:p>
    <w:p w:rsidR="00E00D9D" w:rsidRPr="00C371BA" w:rsidRDefault="00E00D9D" w:rsidP="00713670">
      <w:pPr>
        <w:pStyle w:val="NoSpacing"/>
        <w:rPr>
          <w:i/>
          <w:color w:val="000000"/>
        </w:rPr>
      </w:pPr>
      <w:r w:rsidRPr="00C371BA">
        <w:rPr>
          <w:i/>
          <w:color w:val="000000"/>
        </w:rPr>
        <w:t xml:space="preserve">Procedure: </w:t>
      </w:r>
    </w:p>
    <w:p w:rsidR="00E00D9D" w:rsidRPr="00C371BA" w:rsidRDefault="00E00D9D" w:rsidP="00713670">
      <w:pPr>
        <w:pStyle w:val="NoSpacing"/>
        <w:numPr>
          <w:ilvl w:val="0"/>
          <w:numId w:val="5"/>
        </w:numPr>
        <w:rPr>
          <w:color w:val="000000"/>
        </w:rPr>
      </w:pPr>
      <w:r w:rsidRPr="00C371BA">
        <w:rPr>
          <w:color w:val="000000"/>
        </w:rPr>
        <w:t>Each stage of aerobic respiration is composed of many chemical reactions or steps.  Outline each reaction or step that occurs in the stage of aerobic respiration assigned to your group on a sheet of paper.  Be certain to have me check the reactions are correct before continuing.</w:t>
      </w:r>
    </w:p>
    <w:p w:rsidR="00E00D9D" w:rsidRPr="00C371BA" w:rsidRDefault="00E00D9D" w:rsidP="00713670">
      <w:pPr>
        <w:pStyle w:val="NoSpacing"/>
        <w:numPr>
          <w:ilvl w:val="0"/>
          <w:numId w:val="5"/>
        </w:numPr>
        <w:rPr>
          <w:color w:val="000000"/>
        </w:rPr>
      </w:pPr>
      <w:r w:rsidRPr="00C371BA">
        <w:rPr>
          <w:color w:val="000000"/>
        </w:rPr>
        <w:t>Create an outline of a cell including one of its mitochondria on a piece of chart paper.  You will be photographing the molecules against this background. Consider which step you are photographing before you draw the cell.  Note: The mitochondria may not be to scale.</w:t>
      </w:r>
    </w:p>
    <w:p w:rsidR="00E00D9D" w:rsidRPr="00C371BA" w:rsidRDefault="00E00D9D" w:rsidP="00713670">
      <w:pPr>
        <w:pStyle w:val="NoSpacing"/>
        <w:numPr>
          <w:ilvl w:val="0"/>
          <w:numId w:val="5"/>
        </w:numPr>
        <w:rPr>
          <w:color w:val="000000"/>
        </w:rPr>
      </w:pPr>
      <w:r w:rsidRPr="00C371BA">
        <w:rPr>
          <w:color w:val="000000"/>
        </w:rPr>
        <w:t xml:space="preserve">Construct the major molecules involved in each step, using the coloured Styrofoam balls and tooth picks.  </w:t>
      </w:r>
    </w:p>
    <w:p w:rsidR="00E00D9D" w:rsidRPr="00C371BA" w:rsidRDefault="00E00D9D" w:rsidP="00713670">
      <w:pPr>
        <w:pStyle w:val="NoSpacing"/>
        <w:numPr>
          <w:ilvl w:val="0"/>
          <w:numId w:val="5"/>
        </w:numPr>
        <w:rPr>
          <w:color w:val="000000"/>
        </w:rPr>
      </w:pPr>
      <w:r w:rsidRPr="00C371BA">
        <w:rPr>
          <w:color w:val="000000"/>
        </w:rPr>
        <w:lastRenderedPageBreak/>
        <w:t>Create name</w:t>
      </w:r>
      <w:r w:rsidR="00E61E0C">
        <w:rPr>
          <w:color w:val="000000"/>
        </w:rPr>
        <w:t xml:space="preserve"> cards for the major molecules</w:t>
      </w:r>
      <w:r w:rsidRPr="00C371BA">
        <w:rPr>
          <w:color w:val="000000"/>
        </w:rPr>
        <w:t xml:space="preserve"> involved in each step.</w:t>
      </w:r>
    </w:p>
    <w:p w:rsidR="00E00D9D" w:rsidRPr="00C371BA" w:rsidRDefault="00E00D9D" w:rsidP="00713670">
      <w:pPr>
        <w:pStyle w:val="NoSpacing"/>
        <w:numPr>
          <w:ilvl w:val="0"/>
          <w:numId w:val="5"/>
        </w:numPr>
        <w:rPr>
          <w:color w:val="000000"/>
        </w:rPr>
      </w:pPr>
      <w:r w:rsidRPr="00C371BA">
        <w:rPr>
          <w:color w:val="000000"/>
        </w:rPr>
        <w:t>Use the molecules and name cards to Illustrate and explain what occurs during each step as you produce the video.</w:t>
      </w:r>
    </w:p>
    <w:p w:rsidR="00E00D9D" w:rsidRPr="00C371BA" w:rsidRDefault="00E00D9D" w:rsidP="00713670">
      <w:pPr>
        <w:pStyle w:val="NoSpacing"/>
        <w:numPr>
          <w:ilvl w:val="0"/>
          <w:numId w:val="5"/>
        </w:numPr>
        <w:rPr>
          <w:color w:val="000000"/>
        </w:rPr>
      </w:pPr>
      <w:r w:rsidRPr="00C371BA">
        <w:rPr>
          <w:color w:val="000000"/>
        </w:rPr>
        <w:t xml:space="preserve">For each step, take several pictures showing the movement of the molecules and enzymes during that reaction; so when the pictures are put together in sequence there are no major gaps in the video. </w:t>
      </w:r>
    </w:p>
    <w:p w:rsidR="00E00D9D" w:rsidRPr="00C371BA" w:rsidRDefault="00E00D9D" w:rsidP="00713670">
      <w:pPr>
        <w:pStyle w:val="NoSpacing"/>
        <w:numPr>
          <w:ilvl w:val="0"/>
          <w:numId w:val="5"/>
        </w:numPr>
        <w:rPr>
          <w:color w:val="000000"/>
        </w:rPr>
      </w:pPr>
      <w:r w:rsidRPr="00C371BA">
        <w:rPr>
          <w:color w:val="000000"/>
        </w:rPr>
        <w:t xml:space="preserve">Create the video and submit the video to your teacher. The assignment can be submitted through a web link or on a USB drive. </w:t>
      </w:r>
    </w:p>
    <w:p w:rsidR="00E00D9D" w:rsidRPr="00C371BA" w:rsidRDefault="00E00D9D" w:rsidP="00713670">
      <w:pPr>
        <w:pStyle w:val="NoSpacing"/>
        <w:numPr>
          <w:ilvl w:val="0"/>
          <w:numId w:val="5"/>
        </w:numPr>
        <w:rPr>
          <w:color w:val="000000"/>
        </w:rPr>
      </w:pPr>
      <w:r w:rsidRPr="00C371BA">
        <w:rPr>
          <w:color w:val="000000"/>
        </w:rPr>
        <w:t xml:space="preserve">Prepare to show your video and explain the various reactions in your stage of aerobic respiration to your classmates. </w:t>
      </w:r>
    </w:p>
    <w:p w:rsidR="00E00D9D" w:rsidRPr="00C371BA" w:rsidRDefault="00E00D9D" w:rsidP="005D4069">
      <w:pPr>
        <w:pStyle w:val="NoSpacing"/>
        <w:rPr>
          <w:color w:val="000000"/>
        </w:rPr>
      </w:pPr>
    </w:p>
    <w:p w:rsidR="00E00D9D" w:rsidRPr="00C371BA" w:rsidRDefault="00E00D9D" w:rsidP="005D4069">
      <w:pPr>
        <w:pStyle w:val="NoSpacing"/>
        <w:rPr>
          <w:i/>
          <w:color w:val="000000"/>
        </w:rPr>
      </w:pPr>
      <w:r w:rsidRPr="00C371BA">
        <w:rPr>
          <w:i/>
          <w:color w:val="000000"/>
        </w:rPr>
        <w:t>Styrofoam Color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E00D9D" w:rsidRPr="00C371BA" w:rsidTr="00BD2663">
        <w:tc>
          <w:tcPr>
            <w:tcW w:w="2394" w:type="dxa"/>
          </w:tcPr>
          <w:p w:rsidR="00E00D9D" w:rsidRPr="00C371BA" w:rsidRDefault="00E00D9D" w:rsidP="00855E88">
            <w:pPr>
              <w:pStyle w:val="NoSpacing"/>
              <w:jc w:val="center"/>
              <w:rPr>
                <w:b/>
                <w:color w:val="000000"/>
                <w:sz w:val="24"/>
                <w:szCs w:val="24"/>
              </w:rPr>
            </w:pPr>
            <w:r w:rsidRPr="00C371BA">
              <w:rPr>
                <w:b/>
                <w:color w:val="000000"/>
                <w:sz w:val="24"/>
                <w:szCs w:val="24"/>
              </w:rPr>
              <w:t>Molecule</w:t>
            </w:r>
          </w:p>
        </w:tc>
        <w:tc>
          <w:tcPr>
            <w:tcW w:w="2394" w:type="dxa"/>
          </w:tcPr>
          <w:p w:rsidR="00E00D9D" w:rsidRPr="00C371BA" w:rsidRDefault="00E00D9D" w:rsidP="00D41175">
            <w:pPr>
              <w:pStyle w:val="NoSpacing"/>
              <w:jc w:val="center"/>
              <w:rPr>
                <w:b/>
                <w:color w:val="000000"/>
                <w:sz w:val="24"/>
                <w:szCs w:val="24"/>
              </w:rPr>
            </w:pPr>
            <w:r w:rsidRPr="00C371BA">
              <w:rPr>
                <w:b/>
                <w:color w:val="000000"/>
                <w:sz w:val="24"/>
                <w:szCs w:val="24"/>
              </w:rPr>
              <w:t>Color</w:t>
            </w:r>
          </w:p>
        </w:tc>
        <w:tc>
          <w:tcPr>
            <w:tcW w:w="2394" w:type="dxa"/>
          </w:tcPr>
          <w:p w:rsidR="00E00D9D" w:rsidRPr="00C371BA" w:rsidRDefault="00E00D9D" w:rsidP="00855E88">
            <w:pPr>
              <w:pStyle w:val="NoSpacing"/>
              <w:jc w:val="center"/>
              <w:rPr>
                <w:b/>
                <w:color w:val="000000"/>
                <w:sz w:val="24"/>
                <w:szCs w:val="24"/>
              </w:rPr>
            </w:pPr>
            <w:r w:rsidRPr="00C371BA">
              <w:rPr>
                <w:b/>
                <w:color w:val="000000"/>
                <w:sz w:val="24"/>
                <w:szCs w:val="24"/>
              </w:rPr>
              <w:t>Molecule</w:t>
            </w:r>
          </w:p>
        </w:tc>
        <w:tc>
          <w:tcPr>
            <w:tcW w:w="2394" w:type="dxa"/>
          </w:tcPr>
          <w:p w:rsidR="00E00D9D" w:rsidRPr="00C371BA" w:rsidRDefault="00E00D9D" w:rsidP="00D05BD8">
            <w:pPr>
              <w:pStyle w:val="NoSpacing"/>
              <w:jc w:val="center"/>
              <w:rPr>
                <w:b/>
                <w:color w:val="000000"/>
                <w:sz w:val="24"/>
                <w:szCs w:val="24"/>
              </w:rPr>
            </w:pPr>
            <w:r w:rsidRPr="00C371BA">
              <w:rPr>
                <w:b/>
                <w:color w:val="000000"/>
                <w:sz w:val="24"/>
                <w:szCs w:val="24"/>
              </w:rPr>
              <w:t>Color</w:t>
            </w:r>
          </w:p>
        </w:tc>
      </w:tr>
      <w:tr w:rsidR="00E00D9D" w:rsidRPr="00C371BA" w:rsidTr="00BD2663">
        <w:tc>
          <w:tcPr>
            <w:tcW w:w="2394" w:type="dxa"/>
          </w:tcPr>
          <w:p w:rsidR="00E00D9D" w:rsidRPr="00C371BA" w:rsidRDefault="00E00D9D" w:rsidP="00855E88">
            <w:pPr>
              <w:pStyle w:val="NoSpacing"/>
              <w:jc w:val="center"/>
              <w:rPr>
                <w:color w:val="000000"/>
              </w:rPr>
            </w:pPr>
            <w:r w:rsidRPr="00C371BA">
              <w:rPr>
                <w:color w:val="000000"/>
              </w:rPr>
              <w:t>Carbon</w:t>
            </w:r>
          </w:p>
        </w:tc>
        <w:tc>
          <w:tcPr>
            <w:tcW w:w="2394" w:type="dxa"/>
          </w:tcPr>
          <w:p w:rsidR="00E00D9D" w:rsidRPr="00C371BA" w:rsidRDefault="00E00D9D" w:rsidP="00D41175">
            <w:pPr>
              <w:pStyle w:val="NoSpacing"/>
              <w:jc w:val="center"/>
              <w:rPr>
                <w:color w:val="000000"/>
              </w:rPr>
            </w:pPr>
            <w:r w:rsidRPr="00C371BA">
              <w:rPr>
                <w:color w:val="000000"/>
              </w:rPr>
              <w:t>Black</w:t>
            </w:r>
          </w:p>
        </w:tc>
        <w:tc>
          <w:tcPr>
            <w:tcW w:w="2394" w:type="dxa"/>
          </w:tcPr>
          <w:p w:rsidR="00E00D9D" w:rsidRPr="00C371BA" w:rsidRDefault="00E00D9D" w:rsidP="00855E88">
            <w:pPr>
              <w:pStyle w:val="NoSpacing"/>
              <w:jc w:val="center"/>
              <w:rPr>
                <w:color w:val="000000"/>
              </w:rPr>
            </w:pPr>
            <w:r w:rsidRPr="00C371BA">
              <w:rPr>
                <w:color w:val="000000"/>
              </w:rPr>
              <w:t>NADH</w:t>
            </w:r>
          </w:p>
        </w:tc>
        <w:tc>
          <w:tcPr>
            <w:tcW w:w="2394" w:type="dxa"/>
          </w:tcPr>
          <w:p w:rsidR="00E00D9D" w:rsidRPr="00C371BA" w:rsidRDefault="00E00D9D" w:rsidP="00D05BD8">
            <w:pPr>
              <w:pStyle w:val="NoSpacing"/>
              <w:jc w:val="center"/>
              <w:rPr>
                <w:color w:val="000000"/>
              </w:rPr>
            </w:pPr>
            <w:r w:rsidRPr="00C371BA">
              <w:rPr>
                <w:color w:val="000000"/>
              </w:rPr>
              <w:t>Purple</w:t>
            </w:r>
          </w:p>
        </w:tc>
      </w:tr>
      <w:tr w:rsidR="00E00D9D" w:rsidRPr="00C371BA" w:rsidTr="00BD2663">
        <w:tc>
          <w:tcPr>
            <w:tcW w:w="2394" w:type="dxa"/>
          </w:tcPr>
          <w:p w:rsidR="00E00D9D" w:rsidRPr="00C371BA" w:rsidRDefault="00E00D9D" w:rsidP="00855E88">
            <w:pPr>
              <w:pStyle w:val="NoSpacing"/>
              <w:jc w:val="center"/>
              <w:rPr>
                <w:color w:val="000000"/>
              </w:rPr>
            </w:pPr>
            <w:r w:rsidRPr="00C371BA">
              <w:rPr>
                <w:color w:val="000000"/>
              </w:rPr>
              <w:t>Oxygen</w:t>
            </w:r>
          </w:p>
        </w:tc>
        <w:tc>
          <w:tcPr>
            <w:tcW w:w="2394" w:type="dxa"/>
          </w:tcPr>
          <w:p w:rsidR="00E00D9D" w:rsidRPr="00C371BA" w:rsidRDefault="00E00D9D" w:rsidP="00D41175">
            <w:pPr>
              <w:pStyle w:val="NoSpacing"/>
              <w:jc w:val="center"/>
              <w:rPr>
                <w:color w:val="000000"/>
              </w:rPr>
            </w:pPr>
            <w:r w:rsidRPr="00C371BA">
              <w:rPr>
                <w:color w:val="000000"/>
              </w:rPr>
              <w:t>Red</w:t>
            </w:r>
          </w:p>
        </w:tc>
        <w:tc>
          <w:tcPr>
            <w:tcW w:w="2394" w:type="dxa"/>
          </w:tcPr>
          <w:p w:rsidR="00E00D9D" w:rsidRPr="00C371BA" w:rsidRDefault="00E00D9D" w:rsidP="00855E88">
            <w:pPr>
              <w:pStyle w:val="NoSpacing"/>
              <w:jc w:val="center"/>
              <w:rPr>
                <w:color w:val="000000"/>
              </w:rPr>
            </w:pPr>
            <w:r w:rsidRPr="00C371BA">
              <w:rPr>
                <w:color w:val="000000"/>
              </w:rPr>
              <w:t>NAD</w:t>
            </w:r>
          </w:p>
        </w:tc>
        <w:tc>
          <w:tcPr>
            <w:tcW w:w="2394" w:type="dxa"/>
          </w:tcPr>
          <w:p w:rsidR="00E00D9D" w:rsidRPr="00C371BA" w:rsidRDefault="00E00D9D" w:rsidP="00D05BD8">
            <w:pPr>
              <w:pStyle w:val="NoSpacing"/>
              <w:jc w:val="center"/>
              <w:rPr>
                <w:color w:val="000000"/>
              </w:rPr>
            </w:pPr>
            <w:r w:rsidRPr="00C371BA">
              <w:rPr>
                <w:color w:val="000000"/>
              </w:rPr>
              <w:t>Light Purple</w:t>
            </w:r>
          </w:p>
        </w:tc>
      </w:tr>
      <w:tr w:rsidR="00E00D9D" w:rsidRPr="00C371BA" w:rsidTr="00BD2663">
        <w:tc>
          <w:tcPr>
            <w:tcW w:w="2394" w:type="dxa"/>
          </w:tcPr>
          <w:p w:rsidR="00E00D9D" w:rsidRPr="00C371BA" w:rsidRDefault="00E00D9D" w:rsidP="00855E88">
            <w:pPr>
              <w:pStyle w:val="NoSpacing"/>
              <w:jc w:val="center"/>
              <w:rPr>
                <w:color w:val="000000"/>
              </w:rPr>
            </w:pPr>
            <w:r w:rsidRPr="00C371BA">
              <w:rPr>
                <w:color w:val="000000"/>
              </w:rPr>
              <w:t>Hydrogen</w:t>
            </w:r>
          </w:p>
        </w:tc>
        <w:tc>
          <w:tcPr>
            <w:tcW w:w="2394" w:type="dxa"/>
          </w:tcPr>
          <w:p w:rsidR="00E00D9D" w:rsidRPr="00C371BA" w:rsidRDefault="00E00D9D" w:rsidP="00D41175">
            <w:pPr>
              <w:pStyle w:val="NoSpacing"/>
              <w:jc w:val="center"/>
              <w:rPr>
                <w:color w:val="000000"/>
              </w:rPr>
            </w:pPr>
            <w:r w:rsidRPr="00C371BA">
              <w:rPr>
                <w:color w:val="000000"/>
              </w:rPr>
              <w:t>White</w:t>
            </w:r>
            <w:r w:rsidR="009C48D4">
              <w:rPr>
                <w:color w:val="000000"/>
              </w:rPr>
              <w:t xml:space="preserve"> </w:t>
            </w:r>
          </w:p>
        </w:tc>
        <w:tc>
          <w:tcPr>
            <w:tcW w:w="2394" w:type="dxa"/>
          </w:tcPr>
          <w:p w:rsidR="00E00D9D" w:rsidRPr="00C371BA" w:rsidRDefault="00E00D9D" w:rsidP="00855E88">
            <w:pPr>
              <w:pStyle w:val="NoSpacing"/>
              <w:jc w:val="center"/>
              <w:rPr>
                <w:color w:val="000000"/>
              </w:rPr>
            </w:pPr>
            <w:r w:rsidRPr="00C371BA">
              <w:rPr>
                <w:color w:val="000000"/>
              </w:rPr>
              <w:t>FADH</w:t>
            </w:r>
            <w:r w:rsidRPr="00C371BA">
              <w:rPr>
                <w:color w:val="000000"/>
                <w:vertAlign w:val="subscript"/>
              </w:rPr>
              <w:t>2</w:t>
            </w:r>
          </w:p>
        </w:tc>
        <w:tc>
          <w:tcPr>
            <w:tcW w:w="2394" w:type="dxa"/>
          </w:tcPr>
          <w:p w:rsidR="00E00D9D" w:rsidRPr="00C371BA" w:rsidRDefault="00E00D9D" w:rsidP="00D05BD8">
            <w:pPr>
              <w:pStyle w:val="NoSpacing"/>
              <w:jc w:val="center"/>
              <w:rPr>
                <w:color w:val="000000"/>
              </w:rPr>
            </w:pPr>
            <w:r w:rsidRPr="00C371BA">
              <w:rPr>
                <w:color w:val="000000"/>
              </w:rPr>
              <w:t>Blue</w:t>
            </w:r>
          </w:p>
        </w:tc>
      </w:tr>
      <w:tr w:rsidR="00E00D9D" w:rsidRPr="00C371BA" w:rsidTr="00BD2663">
        <w:tc>
          <w:tcPr>
            <w:tcW w:w="2394" w:type="dxa"/>
          </w:tcPr>
          <w:p w:rsidR="00E00D9D" w:rsidRPr="00C371BA" w:rsidRDefault="0038382A" w:rsidP="00855E88">
            <w:pPr>
              <w:pStyle w:val="NoSpacing"/>
              <w:jc w:val="center"/>
              <w:rPr>
                <w:color w:val="000000"/>
              </w:rPr>
            </w:pPr>
            <w:r>
              <w:rPr>
                <w:color w:val="000000"/>
              </w:rPr>
              <w:t>Phosphate</w:t>
            </w:r>
          </w:p>
        </w:tc>
        <w:tc>
          <w:tcPr>
            <w:tcW w:w="2394" w:type="dxa"/>
          </w:tcPr>
          <w:p w:rsidR="00E00D9D" w:rsidRPr="00C371BA" w:rsidRDefault="00E00D9D" w:rsidP="00D41175">
            <w:pPr>
              <w:pStyle w:val="NoSpacing"/>
              <w:jc w:val="center"/>
              <w:rPr>
                <w:color w:val="000000"/>
              </w:rPr>
            </w:pPr>
            <w:r w:rsidRPr="00C371BA">
              <w:rPr>
                <w:color w:val="000000"/>
              </w:rPr>
              <w:t>Green</w:t>
            </w:r>
          </w:p>
        </w:tc>
        <w:tc>
          <w:tcPr>
            <w:tcW w:w="2394" w:type="dxa"/>
          </w:tcPr>
          <w:p w:rsidR="00E00D9D" w:rsidRPr="00C371BA" w:rsidRDefault="00E00D9D" w:rsidP="00855E88">
            <w:pPr>
              <w:pStyle w:val="NoSpacing"/>
              <w:jc w:val="center"/>
              <w:rPr>
                <w:color w:val="000000"/>
              </w:rPr>
            </w:pPr>
            <w:r w:rsidRPr="00C371BA">
              <w:rPr>
                <w:color w:val="000000"/>
              </w:rPr>
              <w:t>FAD</w:t>
            </w:r>
          </w:p>
        </w:tc>
        <w:tc>
          <w:tcPr>
            <w:tcW w:w="2394" w:type="dxa"/>
          </w:tcPr>
          <w:p w:rsidR="00E00D9D" w:rsidRPr="00C371BA" w:rsidRDefault="00E00D9D" w:rsidP="00D05BD8">
            <w:pPr>
              <w:pStyle w:val="NoSpacing"/>
              <w:jc w:val="center"/>
              <w:rPr>
                <w:color w:val="000000"/>
              </w:rPr>
            </w:pPr>
            <w:r w:rsidRPr="00C371BA">
              <w:rPr>
                <w:color w:val="000000"/>
              </w:rPr>
              <w:t>Light Blue</w:t>
            </w:r>
          </w:p>
        </w:tc>
      </w:tr>
      <w:tr w:rsidR="00E00D9D" w:rsidRPr="00C371BA" w:rsidTr="00BD2663">
        <w:tc>
          <w:tcPr>
            <w:tcW w:w="2394" w:type="dxa"/>
          </w:tcPr>
          <w:p w:rsidR="00E00D9D" w:rsidRPr="00C371BA" w:rsidRDefault="0038382A" w:rsidP="00855E88">
            <w:pPr>
              <w:pStyle w:val="NoSpacing"/>
              <w:jc w:val="center"/>
              <w:rPr>
                <w:color w:val="000000"/>
              </w:rPr>
            </w:pPr>
            <w:r>
              <w:rPr>
                <w:color w:val="000000"/>
              </w:rPr>
              <w:t>Phosphorus</w:t>
            </w:r>
          </w:p>
        </w:tc>
        <w:tc>
          <w:tcPr>
            <w:tcW w:w="2394" w:type="dxa"/>
          </w:tcPr>
          <w:p w:rsidR="00E00D9D" w:rsidRPr="00C371BA" w:rsidRDefault="0038382A" w:rsidP="00D41175">
            <w:pPr>
              <w:pStyle w:val="NoSpacing"/>
              <w:jc w:val="center"/>
              <w:rPr>
                <w:color w:val="000000"/>
              </w:rPr>
            </w:pPr>
            <w:r>
              <w:rPr>
                <w:color w:val="000000"/>
              </w:rPr>
              <w:t>Light Green</w:t>
            </w:r>
          </w:p>
        </w:tc>
        <w:tc>
          <w:tcPr>
            <w:tcW w:w="2394" w:type="dxa"/>
          </w:tcPr>
          <w:p w:rsidR="00E00D9D" w:rsidRPr="00C371BA" w:rsidRDefault="00E00D9D" w:rsidP="00855E88">
            <w:pPr>
              <w:pStyle w:val="NoSpacing"/>
              <w:jc w:val="center"/>
              <w:rPr>
                <w:color w:val="000000"/>
              </w:rPr>
            </w:pPr>
            <w:r w:rsidRPr="00C371BA">
              <w:rPr>
                <w:color w:val="000000"/>
              </w:rPr>
              <w:t>Electrons</w:t>
            </w:r>
          </w:p>
        </w:tc>
        <w:tc>
          <w:tcPr>
            <w:tcW w:w="2394" w:type="dxa"/>
          </w:tcPr>
          <w:p w:rsidR="00E00D9D" w:rsidRPr="00C371BA" w:rsidRDefault="00E00D9D" w:rsidP="00D05BD8">
            <w:pPr>
              <w:pStyle w:val="NoSpacing"/>
              <w:jc w:val="center"/>
              <w:rPr>
                <w:color w:val="000000"/>
              </w:rPr>
            </w:pPr>
            <w:r w:rsidRPr="00C371BA">
              <w:rPr>
                <w:color w:val="000000"/>
              </w:rPr>
              <w:t>Pink</w:t>
            </w:r>
          </w:p>
        </w:tc>
      </w:tr>
      <w:tr w:rsidR="0038382A" w:rsidRPr="00C371BA" w:rsidTr="00BD2663">
        <w:tc>
          <w:tcPr>
            <w:tcW w:w="2394" w:type="dxa"/>
          </w:tcPr>
          <w:p w:rsidR="0038382A" w:rsidRPr="00C371BA" w:rsidRDefault="0038382A" w:rsidP="00EF0CCD">
            <w:pPr>
              <w:pStyle w:val="NoSpacing"/>
              <w:jc w:val="center"/>
              <w:rPr>
                <w:color w:val="000000"/>
              </w:rPr>
            </w:pPr>
            <w:r w:rsidRPr="00C371BA">
              <w:rPr>
                <w:color w:val="000000"/>
              </w:rPr>
              <w:t>ATP</w:t>
            </w:r>
          </w:p>
        </w:tc>
        <w:tc>
          <w:tcPr>
            <w:tcW w:w="2394" w:type="dxa"/>
          </w:tcPr>
          <w:p w:rsidR="0038382A" w:rsidRPr="00C371BA" w:rsidRDefault="0038382A" w:rsidP="00EF0CCD">
            <w:pPr>
              <w:pStyle w:val="NoSpacing"/>
              <w:jc w:val="center"/>
              <w:rPr>
                <w:color w:val="000000"/>
              </w:rPr>
            </w:pPr>
            <w:r w:rsidRPr="00C371BA">
              <w:rPr>
                <w:color w:val="000000"/>
              </w:rPr>
              <w:t>Yellow</w:t>
            </w:r>
          </w:p>
        </w:tc>
        <w:tc>
          <w:tcPr>
            <w:tcW w:w="2394" w:type="dxa"/>
          </w:tcPr>
          <w:p w:rsidR="0038382A" w:rsidRPr="00C371BA" w:rsidRDefault="0038382A" w:rsidP="00855E88">
            <w:pPr>
              <w:pStyle w:val="NoSpacing"/>
              <w:jc w:val="center"/>
              <w:rPr>
                <w:color w:val="000000"/>
              </w:rPr>
            </w:pPr>
            <w:r w:rsidRPr="00C371BA">
              <w:rPr>
                <w:color w:val="000000"/>
              </w:rPr>
              <w:t>GDP</w:t>
            </w:r>
          </w:p>
        </w:tc>
        <w:tc>
          <w:tcPr>
            <w:tcW w:w="2394" w:type="dxa"/>
          </w:tcPr>
          <w:p w:rsidR="0038382A" w:rsidRPr="00C371BA" w:rsidRDefault="0038382A" w:rsidP="00D05BD8">
            <w:pPr>
              <w:pStyle w:val="NoSpacing"/>
              <w:jc w:val="center"/>
              <w:rPr>
                <w:color w:val="000000"/>
              </w:rPr>
            </w:pPr>
            <w:r w:rsidRPr="00C371BA">
              <w:rPr>
                <w:color w:val="000000"/>
              </w:rPr>
              <w:t>Dark grey</w:t>
            </w:r>
          </w:p>
        </w:tc>
      </w:tr>
      <w:tr w:rsidR="0038382A" w:rsidRPr="00C371BA" w:rsidTr="00BD2663">
        <w:tc>
          <w:tcPr>
            <w:tcW w:w="2394" w:type="dxa"/>
          </w:tcPr>
          <w:p w:rsidR="0038382A" w:rsidRPr="00C371BA" w:rsidRDefault="0038382A" w:rsidP="00EF0CCD">
            <w:pPr>
              <w:pStyle w:val="NoSpacing"/>
              <w:jc w:val="center"/>
              <w:rPr>
                <w:color w:val="000000"/>
              </w:rPr>
            </w:pPr>
            <w:r w:rsidRPr="00C371BA">
              <w:rPr>
                <w:color w:val="000000"/>
              </w:rPr>
              <w:t>ADP</w:t>
            </w:r>
          </w:p>
        </w:tc>
        <w:tc>
          <w:tcPr>
            <w:tcW w:w="2394" w:type="dxa"/>
          </w:tcPr>
          <w:p w:rsidR="0038382A" w:rsidRPr="00C371BA" w:rsidRDefault="0038382A" w:rsidP="00EF0CCD">
            <w:pPr>
              <w:pStyle w:val="NoSpacing"/>
              <w:jc w:val="center"/>
              <w:rPr>
                <w:color w:val="000000"/>
              </w:rPr>
            </w:pPr>
            <w:r w:rsidRPr="00C371BA">
              <w:rPr>
                <w:color w:val="000000"/>
              </w:rPr>
              <w:t>Dark Yellow</w:t>
            </w:r>
          </w:p>
        </w:tc>
        <w:tc>
          <w:tcPr>
            <w:tcW w:w="2394" w:type="dxa"/>
          </w:tcPr>
          <w:p w:rsidR="0038382A" w:rsidRPr="00C371BA" w:rsidRDefault="0038382A" w:rsidP="00855E88">
            <w:pPr>
              <w:pStyle w:val="NoSpacing"/>
              <w:jc w:val="center"/>
              <w:rPr>
                <w:color w:val="000000"/>
              </w:rPr>
            </w:pPr>
            <w:r w:rsidRPr="00C371BA">
              <w:rPr>
                <w:color w:val="000000"/>
              </w:rPr>
              <w:t>GTP</w:t>
            </w:r>
          </w:p>
        </w:tc>
        <w:tc>
          <w:tcPr>
            <w:tcW w:w="2394" w:type="dxa"/>
          </w:tcPr>
          <w:p w:rsidR="0038382A" w:rsidRPr="00C371BA" w:rsidRDefault="0038382A" w:rsidP="00D05BD8">
            <w:pPr>
              <w:pStyle w:val="NoSpacing"/>
              <w:jc w:val="center"/>
              <w:rPr>
                <w:color w:val="000000"/>
              </w:rPr>
            </w:pPr>
            <w:r w:rsidRPr="00C371BA">
              <w:rPr>
                <w:color w:val="000000"/>
              </w:rPr>
              <w:t>Light grey</w:t>
            </w:r>
          </w:p>
        </w:tc>
      </w:tr>
      <w:tr w:rsidR="0038382A" w:rsidRPr="00C371BA" w:rsidTr="00BD2663">
        <w:tc>
          <w:tcPr>
            <w:tcW w:w="2394" w:type="dxa"/>
          </w:tcPr>
          <w:p w:rsidR="0038382A" w:rsidRPr="00C371BA" w:rsidRDefault="0038382A" w:rsidP="00EF0CCD">
            <w:pPr>
              <w:pStyle w:val="NoSpacing"/>
              <w:jc w:val="center"/>
              <w:rPr>
                <w:color w:val="000000"/>
              </w:rPr>
            </w:pPr>
            <w:r w:rsidRPr="00C371BA">
              <w:rPr>
                <w:color w:val="000000"/>
              </w:rPr>
              <w:t>Coenzyme A</w:t>
            </w:r>
          </w:p>
        </w:tc>
        <w:tc>
          <w:tcPr>
            <w:tcW w:w="2394" w:type="dxa"/>
          </w:tcPr>
          <w:p w:rsidR="0038382A" w:rsidRPr="00C371BA" w:rsidRDefault="0038382A" w:rsidP="00EF0CCD">
            <w:pPr>
              <w:pStyle w:val="NoSpacing"/>
              <w:jc w:val="center"/>
              <w:rPr>
                <w:color w:val="000000"/>
              </w:rPr>
            </w:pPr>
            <w:smartTag w:uri="urn:schemas-microsoft-com:office:smarttags" w:element="place">
              <w:smartTag w:uri="urn:schemas-microsoft-com:office:smarttags" w:element="City">
                <w:r w:rsidRPr="00C371BA">
                  <w:rPr>
                    <w:color w:val="000000"/>
                  </w:rPr>
                  <w:t>Orange</w:t>
                </w:r>
              </w:smartTag>
            </w:smartTag>
          </w:p>
        </w:tc>
        <w:tc>
          <w:tcPr>
            <w:tcW w:w="2394" w:type="dxa"/>
          </w:tcPr>
          <w:p w:rsidR="0038382A" w:rsidRPr="00C371BA" w:rsidRDefault="009C48D4" w:rsidP="00855E88">
            <w:pPr>
              <w:pStyle w:val="NoSpacing"/>
              <w:jc w:val="center"/>
              <w:rPr>
                <w:color w:val="000000"/>
              </w:rPr>
            </w:pPr>
            <w:r>
              <w:rPr>
                <w:color w:val="000000"/>
              </w:rPr>
              <w:t>Enzyme</w:t>
            </w:r>
          </w:p>
        </w:tc>
        <w:tc>
          <w:tcPr>
            <w:tcW w:w="2394" w:type="dxa"/>
          </w:tcPr>
          <w:p w:rsidR="0038382A" w:rsidRPr="00C371BA" w:rsidRDefault="00D567D6" w:rsidP="00D05BD8">
            <w:pPr>
              <w:pStyle w:val="NoSpacing"/>
              <w:jc w:val="center"/>
              <w:rPr>
                <w:color w:val="000000"/>
              </w:rPr>
            </w:pPr>
            <w:r>
              <w:rPr>
                <w:color w:val="000000"/>
              </w:rPr>
              <w:t>Brown</w:t>
            </w:r>
            <w:bookmarkStart w:id="0" w:name="_GoBack"/>
            <w:bookmarkEnd w:id="0"/>
          </w:p>
        </w:tc>
      </w:tr>
    </w:tbl>
    <w:p w:rsidR="00E00D9D" w:rsidRPr="00C371BA" w:rsidRDefault="00E00D9D" w:rsidP="00143B7F">
      <w:pPr>
        <w:pStyle w:val="NoSpacing"/>
        <w:jc w:val="center"/>
        <w:rPr>
          <w:color w:val="000000"/>
        </w:rPr>
      </w:pPr>
    </w:p>
    <w:p w:rsidR="00E00D9D" w:rsidRPr="00C371BA" w:rsidRDefault="00E00D9D" w:rsidP="00143B7F">
      <w:pPr>
        <w:pStyle w:val="NoSpacing"/>
        <w:jc w:val="center"/>
        <w:rPr>
          <w:color w:val="000000"/>
        </w:rPr>
      </w:pPr>
    </w:p>
    <w:p w:rsidR="00E00D9D" w:rsidRPr="00C371BA" w:rsidRDefault="00E00D9D" w:rsidP="005D4069">
      <w:pPr>
        <w:pStyle w:val="NoSpacing"/>
        <w:rPr>
          <w:i/>
          <w:color w:val="000000"/>
          <w:u w:val="single"/>
        </w:rPr>
      </w:pPr>
      <w:r w:rsidRPr="00C371BA">
        <w:rPr>
          <w:i/>
          <w:color w:val="000000"/>
          <w:u w:val="single"/>
        </w:rPr>
        <w:t>Important Group Notes:</w:t>
      </w:r>
    </w:p>
    <w:p w:rsidR="00E00D9D" w:rsidRPr="00C371BA" w:rsidRDefault="00E00D9D" w:rsidP="005D4069">
      <w:pPr>
        <w:pStyle w:val="NoSpacing"/>
        <w:rPr>
          <w:color w:val="000000"/>
        </w:rPr>
      </w:pPr>
    </w:p>
    <w:p w:rsidR="00E00D9D" w:rsidRPr="00C371BA" w:rsidRDefault="00E00D9D" w:rsidP="005D4069">
      <w:pPr>
        <w:pStyle w:val="NoSpacing"/>
        <w:rPr>
          <w:color w:val="000000"/>
        </w:rPr>
      </w:pPr>
      <w:r w:rsidRPr="00C371BA">
        <w:rPr>
          <w:color w:val="000000"/>
        </w:rPr>
        <w:t>Glycolysis group:</w:t>
      </w:r>
    </w:p>
    <w:p w:rsidR="00E00D9D" w:rsidRPr="00C371BA" w:rsidRDefault="00E00D9D" w:rsidP="005D4069">
      <w:pPr>
        <w:pStyle w:val="NoSpacing"/>
        <w:numPr>
          <w:ilvl w:val="0"/>
          <w:numId w:val="4"/>
        </w:numPr>
        <w:rPr>
          <w:color w:val="000000"/>
        </w:rPr>
      </w:pPr>
      <w:r w:rsidRPr="00C371BA">
        <w:rPr>
          <w:color w:val="000000"/>
        </w:rPr>
        <w:t>Focus on the six main steps:   Steps 1, 3, 4, 5, 6, 7, 10.</w:t>
      </w:r>
    </w:p>
    <w:p w:rsidR="00E00D9D" w:rsidRPr="00C371BA" w:rsidRDefault="00E00D9D" w:rsidP="005D4069">
      <w:pPr>
        <w:pStyle w:val="NoSpacing"/>
        <w:numPr>
          <w:ilvl w:val="0"/>
          <w:numId w:val="4"/>
        </w:numPr>
        <w:rPr>
          <w:color w:val="000000"/>
        </w:rPr>
      </w:pPr>
      <w:r w:rsidRPr="00C371BA">
        <w:rPr>
          <w:color w:val="000000"/>
        </w:rPr>
        <w:t xml:space="preserve">Start by creating the glucose molecule and modify the molecule according to the changes at each step. </w:t>
      </w:r>
    </w:p>
    <w:p w:rsidR="00E00D9D" w:rsidRPr="00C371BA" w:rsidRDefault="00E00D9D" w:rsidP="00713670">
      <w:pPr>
        <w:pStyle w:val="NoSpacing"/>
        <w:rPr>
          <w:color w:val="000000"/>
        </w:rPr>
      </w:pPr>
    </w:p>
    <w:p w:rsidR="00E00D9D" w:rsidRPr="00C371BA" w:rsidRDefault="00E00D9D" w:rsidP="00713670">
      <w:pPr>
        <w:pStyle w:val="NoSpacing"/>
        <w:rPr>
          <w:color w:val="000000"/>
        </w:rPr>
      </w:pPr>
      <w:r w:rsidRPr="00C371BA">
        <w:rPr>
          <w:color w:val="000000"/>
        </w:rPr>
        <w:t>Pyruvate oxidation and Krebs cycle group:</w:t>
      </w:r>
    </w:p>
    <w:p w:rsidR="00E00D9D" w:rsidRPr="00C371BA" w:rsidRDefault="00E00D9D" w:rsidP="00713670">
      <w:pPr>
        <w:pStyle w:val="NoSpacing"/>
        <w:numPr>
          <w:ilvl w:val="0"/>
          <w:numId w:val="4"/>
        </w:numPr>
        <w:rPr>
          <w:color w:val="000000"/>
        </w:rPr>
      </w:pPr>
      <w:r w:rsidRPr="00C371BA">
        <w:rPr>
          <w:color w:val="000000"/>
        </w:rPr>
        <w:t xml:space="preserve">Be sure to include a representation of pyruvate being transported from the cytoplasm into the mitochondria. </w:t>
      </w:r>
    </w:p>
    <w:p w:rsidR="00E00D9D" w:rsidRPr="00C371BA" w:rsidRDefault="00E00D9D" w:rsidP="00713670">
      <w:pPr>
        <w:pStyle w:val="NoSpacing"/>
        <w:numPr>
          <w:ilvl w:val="0"/>
          <w:numId w:val="4"/>
        </w:numPr>
        <w:rPr>
          <w:color w:val="000000"/>
        </w:rPr>
      </w:pPr>
      <w:r w:rsidRPr="00C371BA">
        <w:rPr>
          <w:color w:val="000000"/>
        </w:rPr>
        <w:t>Focus on the main steps:  Steps 1, 3, 4, 5,6, 8.</w:t>
      </w:r>
    </w:p>
    <w:p w:rsidR="00E00D9D" w:rsidRPr="00C371BA" w:rsidRDefault="00E00D9D" w:rsidP="00713670">
      <w:pPr>
        <w:pStyle w:val="NoSpacing"/>
        <w:numPr>
          <w:ilvl w:val="0"/>
          <w:numId w:val="4"/>
        </w:numPr>
        <w:rPr>
          <w:color w:val="000000"/>
        </w:rPr>
      </w:pPr>
      <w:r w:rsidRPr="00C371BA">
        <w:rPr>
          <w:color w:val="000000"/>
        </w:rPr>
        <w:t>You may choose to enlarge the size of your mitochondria to enable you to demonstrate the Krebs cycle more effectively.</w:t>
      </w:r>
    </w:p>
    <w:p w:rsidR="00E00D9D" w:rsidRPr="00C371BA" w:rsidRDefault="00E00D9D" w:rsidP="004A176D">
      <w:pPr>
        <w:pStyle w:val="NoSpacing"/>
        <w:rPr>
          <w:color w:val="000000"/>
        </w:rPr>
      </w:pPr>
    </w:p>
    <w:p w:rsidR="00E00D9D" w:rsidRPr="00C371BA" w:rsidRDefault="00E00D9D" w:rsidP="004A176D">
      <w:pPr>
        <w:pStyle w:val="NoSpacing"/>
        <w:rPr>
          <w:color w:val="000000"/>
        </w:rPr>
      </w:pPr>
      <w:r w:rsidRPr="00C371BA">
        <w:rPr>
          <w:color w:val="000000"/>
        </w:rPr>
        <w:t>Electron transport chain:</w:t>
      </w:r>
    </w:p>
    <w:p w:rsidR="00E00D9D" w:rsidRPr="00C371BA" w:rsidRDefault="00E00D9D" w:rsidP="00C34BC7">
      <w:pPr>
        <w:pStyle w:val="NoSpacing"/>
        <w:numPr>
          <w:ilvl w:val="0"/>
          <w:numId w:val="4"/>
        </w:numPr>
        <w:rPr>
          <w:color w:val="000000"/>
        </w:rPr>
      </w:pPr>
      <w:r w:rsidRPr="00C371BA">
        <w:rPr>
          <w:color w:val="000000"/>
        </w:rPr>
        <w:t xml:space="preserve">Illustrate the membrane bound protein complexes that exist in the inner membrane of the mitochondria. </w:t>
      </w:r>
    </w:p>
    <w:p w:rsidR="00E00D9D" w:rsidRPr="00C371BA" w:rsidRDefault="00E00D9D" w:rsidP="00C34BC7">
      <w:pPr>
        <w:pStyle w:val="NoSpacing"/>
        <w:numPr>
          <w:ilvl w:val="0"/>
          <w:numId w:val="4"/>
        </w:numPr>
        <w:rPr>
          <w:color w:val="000000"/>
        </w:rPr>
      </w:pPr>
      <w:r w:rsidRPr="00C371BA">
        <w:rPr>
          <w:color w:val="000000"/>
        </w:rPr>
        <w:t xml:space="preserve">You may choose to enlarge the size of your mitochondria to enable you to demonstrate the Electron transport chain more effectively. </w:t>
      </w:r>
    </w:p>
    <w:sectPr w:rsidR="00E00D9D" w:rsidRPr="00C371BA" w:rsidSect="009E0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65A"/>
    <w:multiLevelType w:val="hybridMultilevel"/>
    <w:tmpl w:val="6568B99C"/>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3DEB2A2C"/>
    <w:multiLevelType w:val="hybridMultilevel"/>
    <w:tmpl w:val="CD34D3D8"/>
    <w:lvl w:ilvl="0" w:tplc="3DDC7EBE">
      <w:start w:val="1"/>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781B74"/>
    <w:multiLevelType w:val="hybridMultilevel"/>
    <w:tmpl w:val="B9129A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F6342C0"/>
    <w:multiLevelType w:val="hybridMultilevel"/>
    <w:tmpl w:val="FFB42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1DD486C"/>
    <w:multiLevelType w:val="hybridMultilevel"/>
    <w:tmpl w:val="0008A966"/>
    <w:lvl w:ilvl="0" w:tplc="04B87B9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F67119"/>
    <w:multiLevelType w:val="hybridMultilevel"/>
    <w:tmpl w:val="70EEF368"/>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76EC7B0C"/>
    <w:multiLevelType w:val="hybridMultilevel"/>
    <w:tmpl w:val="B80EA8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B7756EB"/>
    <w:multiLevelType w:val="hybridMultilevel"/>
    <w:tmpl w:val="52DE827A"/>
    <w:lvl w:ilvl="0" w:tplc="944CAB9E">
      <w:start w:val="1"/>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E5"/>
    <w:rsid w:val="00037814"/>
    <w:rsid w:val="00045137"/>
    <w:rsid w:val="000614D9"/>
    <w:rsid w:val="000D5D1A"/>
    <w:rsid w:val="000D6731"/>
    <w:rsid w:val="00122C8F"/>
    <w:rsid w:val="00143B7F"/>
    <w:rsid w:val="001A037E"/>
    <w:rsid w:val="001E23EA"/>
    <w:rsid w:val="002078C3"/>
    <w:rsid w:val="00230716"/>
    <w:rsid w:val="00333A03"/>
    <w:rsid w:val="0038382A"/>
    <w:rsid w:val="003B7B79"/>
    <w:rsid w:val="00414D3A"/>
    <w:rsid w:val="004A176D"/>
    <w:rsid w:val="004A2CD7"/>
    <w:rsid w:val="004E1098"/>
    <w:rsid w:val="00502C52"/>
    <w:rsid w:val="00581872"/>
    <w:rsid w:val="005A25E5"/>
    <w:rsid w:val="005D4069"/>
    <w:rsid w:val="00634D22"/>
    <w:rsid w:val="006551F1"/>
    <w:rsid w:val="00682885"/>
    <w:rsid w:val="006B6944"/>
    <w:rsid w:val="00713670"/>
    <w:rsid w:val="00743D20"/>
    <w:rsid w:val="0075632D"/>
    <w:rsid w:val="008376A6"/>
    <w:rsid w:val="00855E88"/>
    <w:rsid w:val="00855FC0"/>
    <w:rsid w:val="008E757E"/>
    <w:rsid w:val="0093189C"/>
    <w:rsid w:val="009863B4"/>
    <w:rsid w:val="009971EA"/>
    <w:rsid w:val="009C07F6"/>
    <w:rsid w:val="009C48D4"/>
    <w:rsid w:val="009E00D7"/>
    <w:rsid w:val="00A36FB2"/>
    <w:rsid w:val="00A415C3"/>
    <w:rsid w:val="00AB4F81"/>
    <w:rsid w:val="00B37F7B"/>
    <w:rsid w:val="00B676FB"/>
    <w:rsid w:val="00BA0DCE"/>
    <w:rsid w:val="00BD2663"/>
    <w:rsid w:val="00C1125F"/>
    <w:rsid w:val="00C34BC7"/>
    <w:rsid w:val="00C371BA"/>
    <w:rsid w:val="00CE373B"/>
    <w:rsid w:val="00CE5881"/>
    <w:rsid w:val="00D05BD8"/>
    <w:rsid w:val="00D41175"/>
    <w:rsid w:val="00D567D6"/>
    <w:rsid w:val="00D942DF"/>
    <w:rsid w:val="00DA6B4B"/>
    <w:rsid w:val="00DB3360"/>
    <w:rsid w:val="00E00D9D"/>
    <w:rsid w:val="00E413D4"/>
    <w:rsid w:val="00E55F19"/>
    <w:rsid w:val="00E61E0C"/>
    <w:rsid w:val="00EA2048"/>
    <w:rsid w:val="00F13019"/>
    <w:rsid w:val="00FB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D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2CD7"/>
    <w:rPr>
      <w:lang w:val="en-CA"/>
    </w:rPr>
  </w:style>
  <w:style w:type="table" w:styleId="TableGrid">
    <w:name w:val="Table Grid"/>
    <w:basedOn w:val="TableNormal"/>
    <w:uiPriority w:val="99"/>
    <w:rsid w:val="005D40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D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2CD7"/>
    <w:rPr>
      <w:lang w:val="en-CA"/>
    </w:rPr>
  </w:style>
  <w:style w:type="table" w:styleId="TableGrid">
    <w:name w:val="Table Grid"/>
    <w:basedOn w:val="TableNormal"/>
    <w:uiPriority w:val="99"/>
    <w:rsid w:val="005D40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Aerobic Cellular Respiration in Stop Motion</vt:lpstr>
    </vt:vector>
  </TitlesOfParts>
  <Company>UOIT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Cellular Respiration in Stop Motion</dc:title>
  <dc:creator>mobilef</dc:creator>
  <cp:lastModifiedBy>mobilef</cp:lastModifiedBy>
  <cp:revision>5</cp:revision>
  <dcterms:created xsi:type="dcterms:W3CDTF">2013-02-10T21:32:00Z</dcterms:created>
  <dcterms:modified xsi:type="dcterms:W3CDTF">2013-02-11T16:35:00Z</dcterms:modified>
</cp:coreProperties>
</file>